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3876" w14:textId="77777777" w:rsidR="00931C80" w:rsidRPr="00C808D6" w:rsidRDefault="00931C80" w:rsidP="0093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D6">
        <w:rPr>
          <w:rFonts w:ascii="Times New Roman" w:hAnsi="Times New Roman" w:cs="Times New Roman"/>
          <w:sz w:val="28"/>
          <w:szCs w:val="28"/>
        </w:rPr>
        <w:t xml:space="preserve">Достижение показателей </w:t>
      </w:r>
      <w:r w:rsidRPr="00C808D6">
        <w:rPr>
          <w:rFonts w:ascii="Times New Roman" w:hAnsi="Times New Roman" w:cs="Times New Roman"/>
          <w:b/>
          <w:sz w:val="28"/>
          <w:szCs w:val="28"/>
        </w:rPr>
        <w:t>Целей устойчивого развития № 3</w:t>
      </w:r>
    </w:p>
    <w:p w14:paraId="77E92B09" w14:textId="2B5A06FA" w:rsidR="00931C80" w:rsidRPr="00C808D6" w:rsidRDefault="00931C80" w:rsidP="00931C80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</w:pPr>
      <w:r w:rsidRPr="00C808D6">
        <w:rPr>
          <w:rFonts w:ascii="Times New Roman" w:hAnsi="Times New Roman" w:cs="Times New Roman"/>
          <w:b/>
          <w:color w:val="2E74B5" w:themeColor="accent1" w:themeShade="BF"/>
          <w:sz w:val="30"/>
          <w:szCs w:val="30"/>
        </w:rPr>
        <w:t>«Обеспечение здорового образа жизни и содействие благополучию для всех в любом возрасте»</w:t>
      </w:r>
    </w:p>
    <w:p w14:paraId="71CFDAF1" w14:textId="2CD7D029" w:rsidR="00931C80" w:rsidRPr="00C808D6" w:rsidRDefault="00931C80" w:rsidP="0093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D6">
        <w:rPr>
          <w:rFonts w:ascii="Times New Roman" w:hAnsi="Times New Roman" w:cs="Times New Roman"/>
          <w:sz w:val="28"/>
          <w:szCs w:val="28"/>
        </w:rPr>
        <w:t>г. Витебск и Витебский район</w:t>
      </w:r>
      <w:r w:rsidR="00CE6E9D">
        <w:rPr>
          <w:rFonts w:ascii="Times New Roman" w:hAnsi="Times New Roman" w:cs="Times New Roman"/>
          <w:sz w:val="28"/>
          <w:szCs w:val="28"/>
        </w:rPr>
        <w:t>,</w:t>
      </w:r>
      <w:r w:rsidR="00A17DF3">
        <w:rPr>
          <w:rFonts w:ascii="Times New Roman" w:hAnsi="Times New Roman" w:cs="Times New Roman"/>
          <w:sz w:val="28"/>
          <w:szCs w:val="28"/>
        </w:rPr>
        <w:t xml:space="preserve"> </w:t>
      </w:r>
      <w:r w:rsidRPr="00C808D6">
        <w:rPr>
          <w:rFonts w:ascii="Times New Roman" w:hAnsi="Times New Roman" w:cs="Times New Roman"/>
          <w:sz w:val="28"/>
          <w:szCs w:val="28"/>
        </w:rPr>
        <w:t>итоги 2022 года</w:t>
      </w:r>
    </w:p>
    <w:p w14:paraId="4E0F54C6" w14:textId="77777777" w:rsidR="00E21B61" w:rsidRDefault="00E21B61" w:rsidP="00BD61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D340845" w14:textId="77777777" w:rsidR="00E319D6" w:rsidRDefault="00BD61EB" w:rsidP="00BD6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i/>
          <w:sz w:val="28"/>
          <w:szCs w:val="30"/>
        </w:rPr>
        <w:t>Показатель 3.1.1</w:t>
      </w:r>
      <w:r w:rsidRPr="00C808D6">
        <w:rPr>
          <w:rFonts w:ascii="Times New Roman" w:hAnsi="Times New Roman" w:cs="Times New Roman"/>
          <w:b/>
          <w:sz w:val="28"/>
          <w:szCs w:val="30"/>
        </w:rPr>
        <w:t xml:space="preserve"> – «Коэффициент материнской смертности </w:t>
      </w:r>
      <w:r w:rsidR="0051085A" w:rsidRPr="00C808D6">
        <w:rPr>
          <w:rFonts w:ascii="Times New Roman" w:hAnsi="Times New Roman" w:cs="Times New Roman"/>
          <w:b/>
          <w:sz w:val="28"/>
          <w:szCs w:val="30"/>
        </w:rPr>
        <w:t xml:space="preserve">                  </w:t>
      </w:r>
    </w:p>
    <w:p w14:paraId="102E1ED4" w14:textId="77777777" w:rsidR="00BD61EB" w:rsidRPr="00C808D6" w:rsidRDefault="00E319D6" w:rsidP="00BD61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(на 100 </w:t>
      </w:r>
      <w:r w:rsidR="00BD61EB" w:rsidRPr="00C808D6">
        <w:rPr>
          <w:rFonts w:ascii="Times New Roman" w:hAnsi="Times New Roman" w:cs="Times New Roman"/>
          <w:b/>
          <w:sz w:val="28"/>
          <w:szCs w:val="30"/>
        </w:rPr>
        <w:t>000 родившихся живыми)</w:t>
      </w:r>
    </w:p>
    <w:p w14:paraId="546163BC" w14:textId="6A6D0F6C" w:rsidR="00BD61EB" w:rsidRPr="00F32041" w:rsidRDefault="00CE6E9D" w:rsidP="00BD61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A28E87" wp14:editId="7B4AA88A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1179830" cy="1005840"/>
            <wp:effectExtent l="0" t="0" r="1270" b="3810"/>
            <wp:wrapThrough wrapText="bothSides">
              <wp:wrapPolygon edited="0">
                <wp:start x="0" y="0"/>
                <wp:lineTo x="0" y="21273"/>
                <wp:lineTo x="21274" y="21273"/>
                <wp:lineTo x="21274" y="0"/>
                <wp:lineTo x="0" y="0"/>
              </wp:wrapPolygon>
            </wp:wrapThrough>
            <wp:docPr id="1" name="Рисунок 1" descr="Грудное вскармливание мать кормит ребенка грудью векторная иллюстрация | 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дное вскармливание мать кормит ребенка грудью векторная иллюстрация | 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1EB" w:rsidRPr="00F32041">
        <w:rPr>
          <w:rFonts w:ascii="Times New Roman" w:hAnsi="Times New Roman" w:cs="Times New Roman"/>
          <w:i/>
          <w:sz w:val="26"/>
          <w:szCs w:val="26"/>
        </w:rPr>
        <w:t>(Целевой показатель</w:t>
      </w:r>
      <w:r w:rsidR="00BD61EB" w:rsidRPr="00F32041">
        <w:rPr>
          <w:rFonts w:ascii="Times New Roman" w:hAnsi="Times New Roman" w:cs="Times New Roman"/>
          <w:sz w:val="26"/>
          <w:szCs w:val="26"/>
        </w:rPr>
        <w:t xml:space="preserve"> 2020 – 0,0; 2025 – 0,0; 2030 – 0,0)</w:t>
      </w:r>
    </w:p>
    <w:p w14:paraId="373C1065" w14:textId="5E9D81A8" w:rsidR="00BD61EB" w:rsidRDefault="00BD61EB" w:rsidP="00BD61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61EB">
        <w:rPr>
          <w:rFonts w:ascii="Times New Roman" w:hAnsi="Times New Roman" w:cs="Times New Roman"/>
          <w:sz w:val="28"/>
        </w:rPr>
        <w:t xml:space="preserve"> </w:t>
      </w:r>
    </w:p>
    <w:p w14:paraId="46781EF6" w14:textId="77777777" w:rsidR="003E6C15" w:rsidRDefault="00BD61EB" w:rsidP="003E6C15">
      <w:pPr>
        <w:spacing w:after="48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C808D6">
        <w:rPr>
          <w:rFonts w:ascii="Times New Roman" w:hAnsi="Times New Roman" w:cs="Times New Roman"/>
          <w:sz w:val="28"/>
          <w:szCs w:val="30"/>
        </w:rPr>
        <w:t xml:space="preserve">Случаи материнской смертности на протяжении ряда лет на территории г. Витебска и Витебского района не регистрировались (с 2009 года коэффициент материнской смертности составляет 0,0). </w:t>
      </w:r>
    </w:p>
    <w:p w14:paraId="6958EB19" w14:textId="0416EC84" w:rsidR="0051085A" w:rsidRPr="00C808D6" w:rsidRDefault="0051085A" w:rsidP="003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i/>
          <w:sz w:val="28"/>
          <w:szCs w:val="30"/>
        </w:rPr>
        <w:t>Показатель 3.3.1</w:t>
      </w:r>
      <w:r w:rsidRPr="00C808D6">
        <w:rPr>
          <w:rFonts w:ascii="Times New Roman" w:hAnsi="Times New Roman" w:cs="Times New Roman"/>
          <w:b/>
          <w:sz w:val="28"/>
          <w:szCs w:val="30"/>
        </w:rPr>
        <w:t xml:space="preserve"> – Число новых заражений ВИЧ</w:t>
      </w:r>
    </w:p>
    <w:p w14:paraId="133FFDEB" w14:textId="77777777" w:rsidR="0051085A" w:rsidRPr="00C808D6" w:rsidRDefault="0051085A" w:rsidP="003E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sz w:val="28"/>
          <w:szCs w:val="30"/>
        </w:rPr>
        <w:t>на 1000 неинфицированных в разбивке по полу и возрасту</w:t>
      </w:r>
    </w:p>
    <w:p w14:paraId="18FCE010" w14:textId="6F473AFF" w:rsidR="0051085A" w:rsidRPr="00F32041" w:rsidRDefault="00CE6E9D" w:rsidP="00510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F31FFCC" wp14:editId="3208F4BD">
            <wp:simplePos x="0" y="0"/>
            <wp:positionH relativeFrom="margin">
              <wp:posOffset>-635</wp:posOffset>
            </wp:positionH>
            <wp:positionV relativeFrom="paragraph">
              <wp:posOffset>97155</wp:posOffset>
            </wp:positionV>
            <wp:extent cx="876300" cy="732790"/>
            <wp:effectExtent l="0" t="0" r="0" b="0"/>
            <wp:wrapThrough wrapText="bothSides">
              <wp:wrapPolygon edited="0">
                <wp:start x="0" y="0"/>
                <wp:lineTo x="0" y="20776"/>
                <wp:lineTo x="21130" y="20776"/>
                <wp:lineTo x="2113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85A" w:rsidRPr="00F32041">
        <w:rPr>
          <w:rFonts w:ascii="Times New Roman" w:hAnsi="Times New Roman" w:cs="Times New Roman"/>
          <w:i/>
          <w:sz w:val="26"/>
          <w:szCs w:val="26"/>
        </w:rPr>
        <w:t>(Целевой показатель</w:t>
      </w:r>
      <w:r w:rsidR="0051085A" w:rsidRPr="00F32041">
        <w:rPr>
          <w:rFonts w:ascii="Times New Roman" w:hAnsi="Times New Roman" w:cs="Times New Roman"/>
          <w:sz w:val="26"/>
          <w:szCs w:val="26"/>
        </w:rPr>
        <w:t xml:space="preserve"> 2020 – 0,25; 2025 – 0,2; 2030 – 0,15)</w:t>
      </w:r>
    </w:p>
    <w:p w14:paraId="382C886D" w14:textId="1010CAF8" w:rsidR="0051085A" w:rsidRDefault="0051085A" w:rsidP="00E21B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7A836F" w14:textId="77777777" w:rsidR="00E21B61" w:rsidRPr="00C808D6" w:rsidRDefault="0051085A" w:rsidP="0051085A">
      <w:pPr>
        <w:ind w:firstLine="708"/>
        <w:jc w:val="both"/>
        <w:rPr>
          <w:rFonts w:ascii="Times New Roman" w:hAnsi="Times New Roman" w:cs="Times New Roman"/>
          <w:sz w:val="28"/>
          <w:szCs w:val="30"/>
        </w:rPr>
      </w:pPr>
      <w:r w:rsidRPr="00C808D6">
        <w:rPr>
          <w:rFonts w:ascii="Times New Roman" w:hAnsi="Times New Roman" w:cs="Times New Roman"/>
          <w:sz w:val="28"/>
          <w:szCs w:val="30"/>
        </w:rPr>
        <w:t xml:space="preserve">Показатель 3.3.1. по г. Витебск и району по итогам 2022 года составил   0,04‰, что ниже целевого значения в 6,2 раза.  </w:t>
      </w:r>
    </w:p>
    <w:p w14:paraId="3A10F7E4" w14:textId="77777777" w:rsidR="006477B0" w:rsidRDefault="006477B0" w:rsidP="00CE6E9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A9A0AA6" w14:textId="77777777" w:rsidR="008C7643" w:rsidRPr="00C808D6" w:rsidRDefault="008C7643" w:rsidP="008C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i/>
          <w:sz w:val="28"/>
          <w:szCs w:val="30"/>
        </w:rPr>
        <w:t>Показатель 3.3.2</w:t>
      </w:r>
      <w:r w:rsidRPr="00C808D6">
        <w:rPr>
          <w:rFonts w:ascii="Times New Roman" w:hAnsi="Times New Roman" w:cs="Times New Roman"/>
          <w:b/>
          <w:sz w:val="28"/>
          <w:szCs w:val="30"/>
        </w:rPr>
        <w:t xml:space="preserve"> – Заболеваемость туберкулёзом на 100000 человек</w:t>
      </w:r>
    </w:p>
    <w:p w14:paraId="6297619D" w14:textId="77777777" w:rsidR="008C7643" w:rsidRPr="00F32041" w:rsidRDefault="008C7643" w:rsidP="008C76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041">
        <w:rPr>
          <w:rFonts w:ascii="Times New Roman" w:hAnsi="Times New Roman" w:cs="Times New Roman"/>
          <w:i/>
          <w:sz w:val="26"/>
          <w:szCs w:val="26"/>
        </w:rPr>
        <w:t>(Целевой показатель</w:t>
      </w:r>
      <w:r w:rsidRPr="00F32041">
        <w:rPr>
          <w:rFonts w:ascii="Times New Roman" w:hAnsi="Times New Roman" w:cs="Times New Roman"/>
          <w:sz w:val="26"/>
          <w:szCs w:val="26"/>
        </w:rPr>
        <w:t xml:space="preserve"> 2020 – 21,5; 2025 – 20,43; 2030 – 19,21)</w:t>
      </w:r>
    </w:p>
    <w:p w14:paraId="64889FAC" w14:textId="6E5A99FE" w:rsidR="008C7643" w:rsidRPr="00AB2B5D" w:rsidRDefault="00A17DF3" w:rsidP="008C764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808D6">
        <w:rPr>
          <w:noProof/>
          <w:sz w:val="28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54B0AE33" wp14:editId="302E572B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129540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282" y="21027"/>
                <wp:lineTo x="21282" y="0"/>
                <wp:lineTo x="0" y="0"/>
              </wp:wrapPolygon>
            </wp:wrapThrough>
            <wp:docPr id="6" name="Рисунок 6" descr="Белая ромашка- символ борьбы с туберкулезом. 24 марта — Всемирный день  борьбы с туберкулезом. — Государственное бюджетное учреждение  здравоохранения Московской области «Талдомская центральная районная  больниц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ая ромашка- символ борьбы с туберкулезом. 24 марта — Всемирный день  борьбы с туберкулезом. — Государственное бюджетное учреждение  здравоохранения Московской области «Талдомская центральная районная  больница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268F1" w14:textId="795857EC" w:rsidR="006477B0" w:rsidRDefault="008C7643" w:rsidP="008C7643">
      <w:pPr>
        <w:ind w:firstLine="708"/>
        <w:jc w:val="both"/>
        <w:rPr>
          <w:rFonts w:ascii="Times New Roman" w:hAnsi="Times New Roman" w:cs="Times New Roman"/>
          <w:sz w:val="28"/>
          <w:szCs w:val="30"/>
        </w:rPr>
      </w:pPr>
      <w:r w:rsidRPr="00C808D6">
        <w:rPr>
          <w:rFonts w:ascii="Times New Roman" w:hAnsi="Times New Roman" w:cs="Times New Roman"/>
          <w:sz w:val="28"/>
          <w:szCs w:val="30"/>
        </w:rPr>
        <w:t xml:space="preserve">Заболеваемость туберкулёзом среди населения </w:t>
      </w:r>
      <w:r w:rsidR="00EB6186">
        <w:rPr>
          <w:rFonts w:ascii="Times New Roman" w:hAnsi="Times New Roman" w:cs="Times New Roman"/>
          <w:sz w:val="28"/>
          <w:szCs w:val="30"/>
        </w:rPr>
        <w:t xml:space="preserve">                            </w:t>
      </w:r>
      <w:r w:rsidRPr="00C808D6">
        <w:rPr>
          <w:rFonts w:ascii="Times New Roman" w:hAnsi="Times New Roman" w:cs="Times New Roman"/>
          <w:sz w:val="28"/>
          <w:szCs w:val="30"/>
        </w:rPr>
        <w:t>г. Витебска и района в 2022 году составила 12,34‱₀ (республиканский показатель – 18,1‱₀), прирост к уровню предыдущего года составил +16,9%.</w:t>
      </w:r>
    </w:p>
    <w:p w14:paraId="7263799F" w14:textId="77777777" w:rsidR="004718CD" w:rsidRDefault="004718CD" w:rsidP="00ED1E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0"/>
        </w:rPr>
      </w:pPr>
    </w:p>
    <w:p w14:paraId="76F6D5D7" w14:textId="6A7DAD05" w:rsidR="00ED1EC0" w:rsidRPr="00C808D6" w:rsidRDefault="00ED1EC0" w:rsidP="00ED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i/>
          <w:sz w:val="28"/>
          <w:szCs w:val="30"/>
        </w:rPr>
        <w:t>Показатель 3.3.3</w:t>
      </w:r>
      <w:r w:rsidRPr="00C808D6">
        <w:rPr>
          <w:rFonts w:ascii="Times New Roman" w:hAnsi="Times New Roman" w:cs="Times New Roman"/>
          <w:b/>
          <w:sz w:val="28"/>
          <w:szCs w:val="30"/>
        </w:rPr>
        <w:t xml:space="preserve"> – Заболеваемость малярией на 1000 человек</w:t>
      </w:r>
    </w:p>
    <w:p w14:paraId="7676836D" w14:textId="77777777" w:rsidR="00ED1EC0" w:rsidRPr="00F32041" w:rsidRDefault="00ED1EC0" w:rsidP="00ED1E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2041">
        <w:rPr>
          <w:rFonts w:ascii="Times New Roman" w:hAnsi="Times New Roman" w:cs="Times New Roman"/>
          <w:i/>
          <w:sz w:val="26"/>
          <w:szCs w:val="26"/>
        </w:rPr>
        <w:t>(Целевой показатель</w:t>
      </w:r>
      <w:r w:rsidRPr="00F32041">
        <w:rPr>
          <w:rFonts w:ascii="Times New Roman" w:hAnsi="Times New Roman" w:cs="Times New Roman"/>
          <w:sz w:val="26"/>
          <w:szCs w:val="26"/>
        </w:rPr>
        <w:t xml:space="preserve"> 2020 – 0,001; 2025 – 0,001; 2030 – 0,001)</w:t>
      </w:r>
    </w:p>
    <w:p w14:paraId="3B9CE336" w14:textId="77777777" w:rsidR="00ED1EC0" w:rsidRDefault="006E0DC8" w:rsidP="00ED1E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CB4743A" wp14:editId="3D3081D3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22555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152" y="21060"/>
                <wp:lineTo x="21152" y="0"/>
                <wp:lineTo x="0" y="0"/>
              </wp:wrapPolygon>
            </wp:wrapThrough>
            <wp:docPr id="7" name="Рисунок 7" descr="25 апреля – Всемирный день борьбы с маляр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апреля – Всемирный день борьбы с маляри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56C7" w14:textId="77777777" w:rsidR="00ED1EC0" w:rsidRPr="00F32041" w:rsidRDefault="00F32041" w:rsidP="00ED1E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D1EC0" w:rsidRPr="00C808D6">
        <w:rPr>
          <w:rFonts w:ascii="Times New Roman" w:hAnsi="Times New Roman" w:cs="Times New Roman"/>
          <w:sz w:val="28"/>
          <w:szCs w:val="30"/>
        </w:rPr>
        <w:t xml:space="preserve">В г. Витебск и Витебском районе в 2022 году значение показателя 3.3.3 – заболеваемость малярией на 1000 человек составило 0 (целевое значение – 0,001 на 1000 человек). </w:t>
      </w:r>
    </w:p>
    <w:p w14:paraId="099EC0B3" w14:textId="77777777" w:rsidR="008C7643" w:rsidRPr="008C7643" w:rsidRDefault="008C7643" w:rsidP="008C764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A53538B" w14:textId="66A90A11" w:rsidR="005852C2" w:rsidRPr="00C808D6" w:rsidRDefault="005852C2" w:rsidP="00585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i/>
          <w:sz w:val="28"/>
          <w:szCs w:val="30"/>
        </w:rPr>
        <w:t>Показатель 3.3.4</w:t>
      </w:r>
      <w:r w:rsidRPr="00C808D6">
        <w:rPr>
          <w:rFonts w:ascii="Times New Roman" w:hAnsi="Times New Roman" w:cs="Times New Roman"/>
          <w:b/>
          <w:sz w:val="28"/>
          <w:szCs w:val="30"/>
        </w:rPr>
        <w:t xml:space="preserve"> – Заболеваемость гепатитом В на 100000 человек</w:t>
      </w:r>
    </w:p>
    <w:p w14:paraId="59B8BE08" w14:textId="77777777" w:rsidR="005852C2" w:rsidRPr="005852C2" w:rsidRDefault="005852C2" w:rsidP="005852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52C2">
        <w:rPr>
          <w:rFonts w:ascii="Times New Roman" w:hAnsi="Times New Roman" w:cs="Times New Roman"/>
          <w:i/>
          <w:sz w:val="26"/>
          <w:szCs w:val="26"/>
        </w:rPr>
        <w:t>(Целевой показатель</w:t>
      </w:r>
      <w:r w:rsidRPr="005852C2">
        <w:rPr>
          <w:rFonts w:ascii="Times New Roman" w:hAnsi="Times New Roman" w:cs="Times New Roman"/>
          <w:sz w:val="26"/>
          <w:szCs w:val="26"/>
        </w:rPr>
        <w:t xml:space="preserve"> 2020 – 11,2; 2025 – 9,5; 2030 – 8,0)</w:t>
      </w:r>
    </w:p>
    <w:p w14:paraId="1F5F1E23" w14:textId="484A7044" w:rsidR="00251FCE" w:rsidRDefault="002B0378" w:rsidP="00251FCE">
      <w:pPr>
        <w:spacing w:after="0"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 wp14:anchorId="4FC28BBC" wp14:editId="3482489A">
            <wp:simplePos x="0" y="0"/>
            <wp:positionH relativeFrom="column">
              <wp:posOffset>113665</wp:posOffset>
            </wp:positionH>
            <wp:positionV relativeFrom="paragraph">
              <wp:posOffset>34925</wp:posOffset>
            </wp:positionV>
            <wp:extent cx="1073150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1089" y="21288"/>
                <wp:lineTo x="2108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0F9B">
        <w:rPr>
          <w:sz w:val="26"/>
          <w:szCs w:val="26"/>
        </w:rPr>
        <w:t xml:space="preserve">    </w:t>
      </w:r>
    </w:p>
    <w:p w14:paraId="1F13E767" w14:textId="6E2CD092" w:rsidR="006477B0" w:rsidRDefault="00251FCE" w:rsidP="00251F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26"/>
          <w:szCs w:val="26"/>
        </w:rPr>
        <w:t xml:space="preserve">        </w:t>
      </w:r>
      <w:r w:rsidRPr="00C808D6">
        <w:rPr>
          <w:rFonts w:ascii="Times New Roman" w:hAnsi="Times New Roman" w:cs="Times New Roman"/>
          <w:sz w:val="28"/>
          <w:szCs w:val="30"/>
        </w:rPr>
        <w:t>По итогам 2022 года</w:t>
      </w:r>
      <w:r w:rsidRPr="00C808D6">
        <w:rPr>
          <w:sz w:val="24"/>
          <w:szCs w:val="26"/>
        </w:rPr>
        <w:t xml:space="preserve"> </w:t>
      </w:r>
      <w:r w:rsidRPr="00C808D6">
        <w:rPr>
          <w:rFonts w:ascii="Times New Roman" w:hAnsi="Times New Roman" w:cs="Times New Roman"/>
          <w:sz w:val="28"/>
          <w:szCs w:val="30"/>
        </w:rPr>
        <w:t>в г. Витебске и Витебском районе показатель заболеваемости гепатитом В составил 7,1‱₀, что ниже целевого значения.</w:t>
      </w:r>
    </w:p>
    <w:p w14:paraId="73AE4D9B" w14:textId="77777777" w:rsidR="00E71132" w:rsidRPr="00C808D6" w:rsidRDefault="00E71132" w:rsidP="00E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i/>
          <w:sz w:val="28"/>
          <w:szCs w:val="30"/>
        </w:rPr>
        <w:lastRenderedPageBreak/>
        <w:t>Показатель 3.3.5</w:t>
      </w:r>
      <w:r w:rsidRPr="00C808D6">
        <w:rPr>
          <w:rFonts w:ascii="Times New Roman" w:hAnsi="Times New Roman" w:cs="Times New Roman"/>
          <w:b/>
          <w:sz w:val="28"/>
          <w:szCs w:val="30"/>
        </w:rPr>
        <w:t xml:space="preserve"> – Число людей, нуждающихся в лечении от «забытых» тропических болезней</w:t>
      </w:r>
    </w:p>
    <w:p w14:paraId="00E42461" w14:textId="77777777" w:rsidR="00E71132" w:rsidRPr="00C808D6" w:rsidRDefault="00E71132" w:rsidP="00E7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14:paraId="4B545476" w14:textId="77777777" w:rsidR="00E71132" w:rsidRPr="00C808D6" w:rsidRDefault="00E71132" w:rsidP="00E7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C808D6">
        <w:rPr>
          <w:rFonts w:ascii="Times New Roman" w:hAnsi="Times New Roman" w:cs="Times New Roman"/>
          <w:sz w:val="28"/>
          <w:szCs w:val="30"/>
        </w:rPr>
        <w:tab/>
        <w:t>На территории г. Витебска и района на протяжении ряда лет не регистрировались случаи завозных «забытых» тропических болезней.</w:t>
      </w:r>
    </w:p>
    <w:p w14:paraId="7D3907AF" w14:textId="77777777" w:rsidR="00E71132" w:rsidRDefault="00E71132" w:rsidP="00251FCE">
      <w:pPr>
        <w:spacing w:after="0" w:line="240" w:lineRule="auto"/>
        <w:jc w:val="both"/>
        <w:rPr>
          <w:sz w:val="30"/>
          <w:szCs w:val="30"/>
        </w:rPr>
      </w:pPr>
    </w:p>
    <w:p w14:paraId="6F563D86" w14:textId="77777777" w:rsidR="003D4D36" w:rsidRDefault="003D4D36" w:rsidP="003D4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46E1">
        <w:rPr>
          <w:rFonts w:ascii="Times New Roman" w:hAnsi="Times New Roman" w:cs="Times New Roman"/>
          <w:b/>
          <w:i/>
          <w:sz w:val="28"/>
        </w:rPr>
        <w:t>Показатель 3.</w:t>
      </w:r>
      <w:r>
        <w:rPr>
          <w:rFonts w:ascii="Times New Roman" w:hAnsi="Times New Roman" w:cs="Times New Roman"/>
          <w:b/>
          <w:i/>
          <w:sz w:val="28"/>
        </w:rPr>
        <w:t>9</w:t>
      </w:r>
      <w:r w:rsidRPr="001946E1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  <w:t>1</w:t>
      </w:r>
      <w:r w:rsidRPr="001946E1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Смертность от загрязнения воздуха в жилых помещениях и атмосферного воздуха</w:t>
      </w:r>
    </w:p>
    <w:p w14:paraId="5A832ED2" w14:textId="77777777" w:rsidR="003D4D36" w:rsidRDefault="003D4D36" w:rsidP="00315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812EA" w14:textId="77777777" w:rsidR="003D4D36" w:rsidRDefault="006F1A9D" w:rsidP="00315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4B2DAFC" wp14:editId="41B49407">
            <wp:simplePos x="0" y="0"/>
            <wp:positionH relativeFrom="margin">
              <wp:align>left</wp:align>
            </wp:positionH>
            <wp:positionV relativeFrom="paragraph">
              <wp:posOffset>44494</wp:posOffset>
            </wp:positionV>
            <wp:extent cx="1181100" cy="746125"/>
            <wp:effectExtent l="0" t="0" r="0" b="0"/>
            <wp:wrapThrough wrapText="bothSides">
              <wp:wrapPolygon edited="0">
                <wp:start x="0" y="0"/>
                <wp:lineTo x="0" y="20957"/>
                <wp:lineTo x="21252" y="20957"/>
                <wp:lineTo x="21252" y="0"/>
                <wp:lineTo x="0" y="0"/>
              </wp:wrapPolygon>
            </wp:wrapThrough>
            <wp:docPr id="4" name="Рисунок 4" descr="Выбросы рисунок - 5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бросы рисунок - 58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99" cy="78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D36" w:rsidRPr="003D4D36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атмосферного воздуха г. Витебск проводится на пяти пунктах наблюдений, в том числе на одной автоматической станции, расположенной в районе ул. Чкалова у дома 14. </w:t>
      </w:r>
    </w:p>
    <w:p w14:paraId="4BEA9909" w14:textId="77777777" w:rsidR="003D4D36" w:rsidRDefault="003D4D36" w:rsidP="00315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D3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источниками загрязнения атмосферного воздуха являются предприятия теплоэнергетики, стройматериалов, станкостроения и автотранспорт. </w:t>
      </w:r>
    </w:p>
    <w:p w14:paraId="01FDDC32" w14:textId="77777777" w:rsidR="003D4D36" w:rsidRDefault="003D4D36" w:rsidP="00315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D36">
        <w:rPr>
          <w:rFonts w:ascii="Times New Roman" w:hAnsi="Times New Roman" w:cs="Times New Roman"/>
          <w:color w:val="000000"/>
          <w:sz w:val="28"/>
          <w:szCs w:val="28"/>
        </w:rPr>
        <w:t xml:space="preserve">Общая оценка состояния атмосферного воздуха. По результатам наблюдений, уровень загрязнения воздуха большинством загрязняющих веществ по сравнению с 2021 г. существенно не изменился. Согласно рассчитанным значениям индекса качества атмосферного воздуха, уровень загрязнения атмосферного воздуха в 2022 г. оценивался, в основном, как очень хороший, хороший и умеренный, периоды с удовлетворительным, плохим и опасным уровнями загрязнения воздуха отсутствовали. </w:t>
      </w:r>
    </w:p>
    <w:p w14:paraId="02F50930" w14:textId="77777777" w:rsidR="00F568D2" w:rsidRPr="005B1FBE" w:rsidRDefault="003D4D36" w:rsidP="00315F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1FBE">
        <w:rPr>
          <w:rFonts w:ascii="Times New Roman" w:hAnsi="Times New Roman" w:cs="Times New Roman"/>
          <w:color w:val="000000"/>
        </w:rPr>
        <w:t>Источник: </w:t>
      </w:r>
      <w:hyperlink r:id="rId13" w:history="1">
        <w:r w:rsidRPr="005B1FBE">
          <w:rPr>
            <w:rStyle w:val="a4"/>
            <w:rFonts w:ascii="Times New Roman" w:hAnsi="Times New Roman" w:cs="Times New Roman"/>
          </w:rPr>
          <w:t>https://rad.org.by/articles/vozduh/ezhegodnik-sostoyaniya-atmosfernogo-vozduha-2022-god/g-vitebsk.html</w:t>
        </w:r>
      </w:hyperlink>
      <w:r w:rsidRPr="005B1FBE">
        <w:rPr>
          <w:rFonts w:ascii="Times New Roman" w:hAnsi="Times New Roman" w:cs="Times New Roman"/>
          <w:color w:val="000000"/>
        </w:rPr>
        <w:t> ©rad.org.by</w:t>
      </w:r>
    </w:p>
    <w:p w14:paraId="4A86EBCA" w14:textId="77777777" w:rsidR="00B16124" w:rsidRDefault="00B16124" w:rsidP="006F1A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0D6E3190" w14:textId="42F84BF6" w:rsidR="006F1A9D" w:rsidRDefault="006F1A9D" w:rsidP="006F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46E1">
        <w:rPr>
          <w:rFonts w:ascii="Times New Roman" w:hAnsi="Times New Roman" w:cs="Times New Roman"/>
          <w:b/>
          <w:i/>
          <w:sz w:val="28"/>
        </w:rPr>
        <w:t>Показатель 3.</w:t>
      </w:r>
      <w:r>
        <w:rPr>
          <w:rFonts w:ascii="Times New Roman" w:hAnsi="Times New Roman" w:cs="Times New Roman"/>
          <w:b/>
          <w:i/>
          <w:sz w:val="28"/>
        </w:rPr>
        <w:t>9</w:t>
      </w:r>
      <w:r w:rsidRPr="001946E1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1946E1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 xml:space="preserve">Смертность от отсутствия безопасной воды, безопасной санитарии и гигиены (от отсутствия безопасных услуг </w:t>
      </w:r>
      <w:r w:rsidR="00AB031C">
        <w:rPr>
          <w:rFonts w:ascii="Times New Roman" w:hAnsi="Times New Roman" w:cs="Times New Roman"/>
          <w:b/>
          <w:sz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</w:rPr>
        <w:t>в области водоснабжения, санитарии и гигиены (ВССГ) для всех)</w:t>
      </w:r>
    </w:p>
    <w:p w14:paraId="5770117C" w14:textId="77777777" w:rsidR="006F1A9D" w:rsidRDefault="006F1A9D" w:rsidP="006F1A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5BB2C3" w14:textId="77777777" w:rsidR="006F1A9D" w:rsidRPr="004D2127" w:rsidRDefault="00F96D4C" w:rsidP="006F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ADC7A52" wp14:editId="3D3E511A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3906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04" y="21257"/>
                <wp:lineTo x="21304" y="0"/>
                <wp:lineTo x="0" y="0"/>
              </wp:wrapPolygon>
            </wp:wrapThrough>
            <wp:docPr id="5" name="Рисунок 5" descr="https://kyiv.comments.ua/img/publications/880x586/KoZPWM6fegGRs_jvXw_N_9sEL3XUh2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yiv.comments.ua/img/publications/880x586/KoZPWM6fegGRs_jvXw_N_9sEL3XUh2T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A9D" w:rsidRPr="004D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населения в г.</w:t>
      </w:r>
      <w:r w:rsidR="006F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9D" w:rsidRPr="004D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Витебске и Витебском районе осуществляется из источников централизованного (артезианские скважины) и нецентрализованного водоснабжения (общественные и индивидуальные шахтные колодцы). </w:t>
      </w:r>
    </w:p>
    <w:p w14:paraId="35E595A4" w14:textId="77777777" w:rsidR="006F1A9D" w:rsidRPr="004D2127" w:rsidRDefault="006F1A9D" w:rsidP="006F1A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городского населения централизованными системами водоснабжения (99,9%), сельского населения </w:t>
      </w:r>
      <w:r w:rsidRPr="00D40832">
        <w:rPr>
          <w:rFonts w:ascii="Times New Roman" w:hAnsi="Times New Roman" w:cs="Times New Roman"/>
          <w:sz w:val="24"/>
        </w:rPr>
        <w:t>–</w:t>
      </w:r>
      <w:r w:rsidRPr="004D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70,3 %. </w:t>
      </w:r>
    </w:p>
    <w:p w14:paraId="43AA9443" w14:textId="77777777" w:rsidR="006F1A9D" w:rsidRDefault="006F1A9D" w:rsidP="004F0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6F1A9D">
        <w:rPr>
          <w:rFonts w:ascii="Times New Roman" w:eastAsia="Times New Roman" w:hAnsi="Times New Roman" w:cs="Times New Roman"/>
          <w:sz w:val="28"/>
          <w:szCs w:val="30"/>
          <w:lang w:eastAsia="ru-RU"/>
        </w:rPr>
        <w:t>Инфекционные заболевания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, обусловленные водным фактором, не регистрировались.</w:t>
      </w:r>
      <w:r w:rsidRPr="006F1A9D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</w:p>
    <w:p w14:paraId="0206B1EC" w14:textId="6AD89C0A" w:rsidR="00F96D4C" w:rsidRDefault="00C76CAF" w:rsidP="002D6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водопроводах функционируют 35 станций обезжелезивания. В рамках реализации мероприятий Государственной программы «Комфортное жилье и благоприятная среда» подпрограммы «Читая вода» на 2021-2025 годы в Витебском районе за </w:t>
      </w:r>
      <w:r w:rsidR="002D60B1" w:rsidRPr="002D60B1">
        <w:rPr>
          <w:rFonts w:ascii="Times New Roman" w:eastAsia="Calibri" w:hAnsi="Times New Roman" w:cs="Times New Roman"/>
          <w:sz w:val="28"/>
          <w:szCs w:val="28"/>
        </w:rPr>
        <w:t xml:space="preserve">2022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построены и </w:t>
      </w:r>
      <w:r w:rsidR="002D60B1" w:rsidRPr="002D60B1">
        <w:rPr>
          <w:rFonts w:ascii="Times New Roman" w:eastAsia="Calibri" w:hAnsi="Times New Roman" w:cs="Times New Roman"/>
          <w:sz w:val="28"/>
          <w:szCs w:val="28"/>
        </w:rPr>
        <w:t xml:space="preserve">введены в эксплуатацию 8 станций </w:t>
      </w:r>
      <w:r w:rsidR="002D60B1" w:rsidRPr="002D60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обезжелезивания: </w:t>
      </w:r>
      <w:proofErr w:type="spellStart"/>
      <w:r w:rsidR="002D60B1" w:rsidRPr="002D60B1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="002D60B1" w:rsidRPr="002D60B1">
        <w:rPr>
          <w:rFonts w:ascii="Times New Roman" w:eastAsia="Calibri" w:hAnsi="Times New Roman" w:cs="Times New Roman"/>
          <w:sz w:val="28"/>
          <w:szCs w:val="28"/>
        </w:rPr>
        <w:t xml:space="preserve">. Задубровье, </w:t>
      </w:r>
      <w:proofErr w:type="spellStart"/>
      <w:r w:rsidR="002D60B1" w:rsidRPr="002D60B1">
        <w:rPr>
          <w:rFonts w:ascii="Times New Roman" w:eastAsia="Calibri" w:hAnsi="Times New Roman" w:cs="Times New Roman"/>
          <w:sz w:val="28"/>
          <w:szCs w:val="28"/>
        </w:rPr>
        <w:t>Пестуница</w:t>
      </w:r>
      <w:proofErr w:type="spellEnd"/>
      <w:r w:rsidR="002D60B1" w:rsidRPr="002D60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D60B1" w:rsidRPr="002D60B1">
        <w:rPr>
          <w:rFonts w:ascii="Times New Roman" w:eastAsia="Calibri" w:hAnsi="Times New Roman" w:cs="Times New Roman"/>
          <w:sz w:val="28"/>
          <w:szCs w:val="28"/>
        </w:rPr>
        <w:t>Замосточье</w:t>
      </w:r>
      <w:proofErr w:type="spellEnd"/>
      <w:r w:rsidR="002D60B1" w:rsidRPr="002D60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D60B1" w:rsidRPr="002D60B1">
        <w:rPr>
          <w:rFonts w:ascii="Times New Roman" w:eastAsia="Calibri" w:hAnsi="Times New Roman" w:cs="Times New Roman"/>
          <w:sz w:val="28"/>
          <w:szCs w:val="28"/>
        </w:rPr>
        <w:t>Запрудье</w:t>
      </w:r>
      <w:proofErr w:type="spellEnd"/>
      <w:r w:rsidR="005B1FBE">
        <w:rPr>
          <w:rFonts w:ascii="Times New Roman" w:eastAsia="Calibri" w:hAnsi="Times New Roman" w:cs="Times New Roman"/>
          <w:sz w:val="28"/>
          <w:szCs w:val="28"/>
        </w:rPr>
        <w:t>,</w:t>
      </w:r>
      <w:r w:rsidR="002D60B1" w:rsidRPr="002D60B1">
        <w:rPr>
          <w:rFonts w:ascii="Times New Roman" w:eastAsia="Calibri" w:hAnsi="Times New Roman" w:cs="Times New Roman"/>
          <w:sz w:val="28"/>
          <w:szCs w:val="28"/>
        </w:rPr>
        <w:t xml:space="preserve"> Еремино, Подберезье, Дреколье, </w:t>
      </w:r>
      <w:proofErr w:type="spellStart"/>
      <w:r w:rsidR="002D60B1" w:rsidRPr="002D60B1">
        <w:rPr>
          <w:rFonts w:ascii="Times New Roman" w:eastAsia="Calibri" w:hAnsi="Times New Roman" w:cs="Times New Roman"/>
          <w:sz w:val="28"/>
          <w:szCs w:val="28"/>
        </w:rPr>
        <w:t>Поляи</w:t>
      </w:r>
      <w:proofErr w:type="spellEnd"/>
      <w:r w:rsidR="002D60B1" w:rsidRPr="002D60B1">
        <w:rPr>
          <w:rFonts w:ascii="Times New Roman" w:eastAsia="Calibri" w:hAnsi="Times New Roman" w:cs="Times New Roman"/>
          <w:sz w:val="28"/>
          <w:szCs w:val="28"/>
        </w:rPr>
        <w:t xml:space="preserve"> Витебского района.</w:t>
      </w:r>
    </w:p>
    <w:p w14:paraId="55E46D92" w14:textId="77777777" w:rsidR="009C5E5D" w:rsidRDefault="009C5E5D" w:rsidP="002D6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3247F1" w14:textId="77777777" w:rsidR="005D241E" w:rsidRDefault="009C5E5D" w:rsidP="009C5E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i/>
          <w:sz w:val="28"/>
          <w:szCs w:val="30"/>
        </w:rPr>
        <w:t>Показатель 3.</w:t>
      </w:r>
      <w:r w:rsidRPr="00C808D6">
        <w:rPr>
          <w:rFonts w:ascii="Times New Roman" w:hAnsi="Times New Roman" w:cs="Times New Roman"/>
          <w:b/>
          <w:i/>
          <w:sz w:val="28"/>
          <w:szCs w:val="30"/>
          <w:lang w:val="en-US"/>
        </w:rPr>
        <w:t>d</w:t>
      </w:r>
      <w:r w:rsidRPr="00C808D6">
        <w:rPr>
          <w:rFonts w:ascii="Times New Roman" w:hAnsi="Times New Roman" w:cs="Times New Roman"/>
          <w:b/>
          <w:i/>
          <w:sz w:val="28"/>
          <w:szCs w:val="30"/>
        </w:rPr>
        <w:t>.1</w:t>
      </w:r>
      <w:r w:rsidRPr="00C808D6">
        <w:rPr>
          <w:rFonts w:ascii="Times New Roman" w:hAnsi="Times New Roman" w:cs="Times New Roman"/>
          <w:b/>
          <w:sz w:val="28"/>
          <w:szCs w:val="30"/>
        </w:rPr>
        <w:t xml:space="preserve"> – Способность соблюдать Международные медико-санитарные правила (ММСП) и готовность к чрезвычайным ситуациям </w:t>
      </w:r>
    </w:p>
    <w:p w14:paraId="374C54C8" w14:textId="2B86ECAC" w:rsidR="009C5E5D" w:rsidRPr="00C808D6" w:rsidRDefault="009C5E5D" w:rsidP="009C5E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808D6">
        <w:rPr>
          <w:rFonts w:ascii="Times New Roman" w:hAnsi="Times New Roman" w:cs="Times New Roman"/>
          <w:b/>
          <w:sz w:val="28"/>
          <w:szCs w:val="30"/>
        </w:rPr>
        <w:t>в области общественного здравоохранения</w:t>
      </w:r>
    </w:p>
    <w:p w14:paraId="065D45DD" w14:textId="77777777" w:rsidR="009C5E5D" w:rsidRPr="00C808D6" w:rsidRDefault="009C5E5D" w:rsidP="009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14:paraId="434DF485" w14:textId="77777777" w:rsidR="009C5E5D" w:rsidRPr="00C808D6" w:rsidRDefault="009C5E5D" w:rsidP="009C5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808D6">
        <w:rPr>
          <w:rFonts w:ascii="Times New Roman" w:eastAsia="Times New Roman" w:hAnsi="Times New Roman" w:cs="Times New Roman"/>
          <w:sz w:val="28"/>
          <w:szCs w:val="30"/>
          <w:lang w:eastAsia="ru-RU"/>
        </w:rPr>
        <w:t>Мероприятия, проведенные по профилактике особо опасных инфекций в соответствии с Комплексным планом мероприятий по санитарной охране на 2021-2025 годы, нормативными документами МЗ РБ по профилактике бешенства и другими ТНПА позволили предотвратить заболевание людей инфекциями, имеющими международное значение, бешенством, туляремией, бруцеллезом, лептоспирозом, сибирской язвой.</w:t>
      </w:r>
    </w:p>
    <w:p w14:paraId="20AA65DD" w14:textId="77777777" w:rsidR="009C5E5D" w:rsidRPr="00C808D6" w:rsidRDefault="009C5E5D" w:rsidP="009C5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808D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Организации здравоохранения укомплектованы необходимым набором имущества для работы при </w:t>
      </w:r>
      <w:proofErr w:type="spellStart"/>
      <w:r w:rsidRPr="00C808D6">
        <w:rPr>
          <w:rFonts w:ascii="Times New Roman" w:eastAsia="Times New Roman" w:hAnsi="Times New Roman" w:cs="Times New Roman"/>
          <w:sz w:val="28"/>
          <w:szCs w:val="30"/>
          <w:lang w:eastAsia="ru-RU"/>
        </w:rPr>
        <w:t>эпидосложнении</w:t>
      </w:r>
      <w:proofErr w:type="spellEnd"/>
      <w:r w:rsidRPr="00C808D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по ООИ.</w:t>
      </w:r>
    </w:p>
    <w:p w14:paraId="44129711" w14:textId="77777777" w:rsidR="009C5E5D" w:rsidRDefault="009C5E5D" w:rsidP="009C5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3A4178" w14:textId="77777777" w:rsidR="009C5E5D" w:rsidRPr="00C808D6" w:rsidRDefault="009C5E5D" w:rsidP="009C5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D6">
        <w:rPr>
          <w:rFonts w:ascii="Times New Roman" w:hAnsi="Times New Roman" w:cs="Times New Roman"/>
          <w:b/>
          <w:i/>
          <w:sz w:val="28"/>
          <w:szCs w:val="28"/>
        </w:rPr>
        <w:t>Показатель 3.b.1</w:t>
      </w:r>
      <w:r w:rsidRPr="00C808D6">
        <w:rPr>
          <w:rFonts w:ascii="Times New Roman" w:hAnsi="Times New Roman" w:cs="Times New Roman"/>
          <w:b/>
          <w:sz w:val="28"/>
          <w:szCs w:val="28"/>
        </w:rPr>
        <w:t xml:space="preserve"> – Доля целевой группы населения, охваченной иммунизацией всеми вакцинами, включенными в национальный календарь</w:t>
      </w:r>
    </w:p>
    <w:p w14:paraId="0DEE475A" w14:textId="77777777" w:rsidR="009C5E5D" w:rsidRPr="00C808D6" w:rsidRDefault="009C5E5D" w:rsidP="009C5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D6">
        <w:rPr>
          <w:rFonts w:ascii="Times New Roman" w:hAnsi="Times New Roman" w:cs="Times New Roman"/>
          <w:i/>
          <w:sz w:val="28"/>
          <w:szCs w:val="28"/>
        </w:rPr>
        <w:t>(Целевой показатель</w:t>
      </w:r>
      <w:r w:rsidRPr="00C808D6">
        <w:rPr>
          <w:rFonts w:ascii="Times New Roman" w:hAnsi="Times New Roman" w:cs="Times New Roman"/>
          <w:sz w:val="28"/>
          <w:szCs w:val="28"/>
        </w:rPr>
        <w:t xml:space="preserve"> 2020 – 97%; 2025 – 97%; 2030 – 97%)</w:t>
      </w:r>
    </w:p>
    <w:p w14:paraId="0934085D" w14:textId="77777777" w:rsidR="009C5E5D" w:rsidRDefault="009C5E5D" w:rsidP="009C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3181E5" w14:textId="2CA4E0AD" w:rsidR="009C5E5D" w:rsidRDefault="009C5E5D" w:rsidP="009C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D6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Pr="00C808D6"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 w:rsidRPr="00C808D6">
        <w:rPr>
          <w:rFonts w:ascii="Times New Roman" w:hAnsi="Times New Roman" w:cs="Times New Roman"/>
          <w:sz w:val="28"/>
          <w:szCs w:val="28"/>
        </w:rPr>
        <w:t xml:space="preserve"> детского населения на территории г. Витебска и Витебского района по итогам 2022 года соответствует целевому значению и рекомендациям ВОЗ.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2955"/>
      </w:tblGrid>
      <w:tr w:rsidR="009C5E5D" w:rsidRPr="009B0501" w14:paraId="7D8CE305" w14:textId="77777777" w:rsidTr="005B1FBE">
        <w:trPr>
          <w:trHeight w:val="471"/>
          <w:jc w:val="center"/>
        </w:trPr>
        <w:tc>
          <w:tcPr>
            <w:tcW w:w="6679" w:type="dxa"/>
            <w:shd w:val="clear" w:color="auto" w:fill="auto"/>
            <w:vAlign w:val="center"/>
          </w:tcPr>
          <w:p w14:paraId="7A26A725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 xml:space="preserve">Целевое значение </w:t>
            </w:r>
            <w:r w:rsidRPr="005B1F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7E72291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значение </w:t>
            </w:r>
          </w:p>
          <w:p w14:paraId="3925E347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>за 2022 год  –</w:t>
            </w:r>
          </w:p>
        </w:tc>
      </w:tr>
      <w:tr w:rsidR="009C5E5D" w:rsidRPr="009B0501" w14:paraId="1B87D2FD" w14:textId="77777777" w:rsidTr="005B1FBE">
        <w:trPr>
          <w:trHeight w:val="419"/>
          <w:jc w:val="center"/>
        </w:trPr>
        <w:tc>
          <w:tcPr>
            <w:tcW w:w="6679" w:type="dxa"/>
            <w:shd w:val="clear" w:color="auto" w:fill="auto"/>
            <w:vAlign w:val="center"/>
          </w:tcPr>
          <w:p w14:paraId="20EE3AEB" w14:textId="77777777" w:rsidR="009C5E5D" w:rsidRPr="005B1FBE" w:rsidRDefault="009C5E5D" w:rsidP="0005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охвата иммунизацией детей в возрасте 1 года 3 дозами вакцины против дифтерии, столбняка и коклюша (КДСЗ)   </w:t>
            </w:r>
            <w:r w:rsidRPr="005B1F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 (90)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E5705D6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E5D" w:rsidRPr="009B0501" w14:paraId="0CA5D2EC" w14:textId="77777777" w:rsidTr="005B1FBE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EB48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вирусный гепатит B (V3)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2100BEA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>99,5%</w:t>
            </w:r>
          </w:p>
        </w:tc>
      </w:tr>
      <w:tr w:rsidR="009C5E5D" w:rsidRPr="009B0501" w14:paraId="2CBF76CB" w14:textId="77777777" w:rsidTr="005B1FBE">
        <w:trPr>
          <w:trHeight w:val="283"/>
          <w:jc w:val="center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6314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туберкулез (V) 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77ACAB6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>97,0%</w:t>
            </w:r>
          </w:p>
        </w:tc>
      </w:tr>
      <w:tr w:rsidR="009C5E5D" w:rsidRPr="009B0501" w14:paraId="00F67F2D" w14:textId="77777777" w:rsidTr="005B1FBE">
        <w:trPr>
          <w:trHeight w:val="283"/>
          <w:jc w:val="center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18F2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дифтерия, столбняк, коклюш (V3) 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6AF2D587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>97,93%</w:t>
            </w:r>
          </w:p>
        </w:tc>
      </w:tr>
      <w:tr w:rsidR="009C5E5D" w:rsidRPr="009B0501" w14:paraId="2F99678D" w14:textId="77777777" w:rsidTr="005B1FBE">
        <w:trPr>
          <w:trHeight w:val="283"/>
          <w:jc w:val="center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0D1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полиомиелит 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41B1FA2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>96,7%</w:t>
            </w:r>
          </w:p>
        </w:tc>
      </w:tr>
      <w:tr w:rsidR="009C5E5D" w:rsidRPr="009B0501" w14:paraId="31EECD72" w14:textId="77777777" w:rsidTr="005B1FBE">
        <w:trPr>
          <w:trHeight w:val="283"/>
          <w:jc w:val="center"/>
        </w:trPr>
        <w:tc>
          <w:tcPr>
            <w:tcW w:w="6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585A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корь, </w:t>
            </w:r>
            <w:proofErr w:type="spellStart"/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</w:t>
            </w:r>
            <w:proofErr w:type="spellEnd"/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паротит, краснуха (V1) 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9183D26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>98,7%</w:t>
            </w:r>
          </w:p>
        </w:tc>
      </w:tr>
      <w:tr w:rsidR="009C5E5D" w:rsidRPr="009B0501" w14:paraId="0D2F31B9" w14:textId="77777777" w:rsidTr="005B1FBE">
        <w:trPr>
          <w:trHeight w:val="28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64F5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вирусный гепатит B (V3)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5AC9DCF9" w14:textId="77777777" w:rsidR="009C5E5D" w:rsidRPr="005B1FBE" w:rsidRDefault="009C5E5D" w:rsidP="00052271">
            <w:pPr>
              <w:tabs>
                <w:tab w:val="left" w:pos="720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FBE">
              <w:rPr>
                <w:rFonts w:ascii="Times New Roman" w:eastAsia="Times New Roman" w:hAnsi="Times New Roman" w:cs="Times New Roman"/>
                <w:lang w:eastAsia="ru-RU"/>
              </w:rPr>
              <w:t>99,5%</w:t>
            </w:r>
          </w:p>
        </w:tc>
      </w:tr>
    </w:tbl>
    <w:p w14:paraId="2CACB89F" w14:textId="77777777" w:rsidR="00CE6E9D" w:rsidRDefault="00CE6E9D" w:rsidP="00137C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3DA29A" w14:textId="0030A0C5" w:rsidR="00137C38" w:rsidRDefault="00137C38" w:rsidP="0013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D6">
        <w:rPr>
          <w:rFonts w:ascii="Times New Roman" w:hAnsi="Times New Roman" w:cs="Times New Roman"/>
          <w:b/>
          <w:i/>
          <w:sz w:val="28"/>
          <w:szCs w:val="28"/>
        </w:rPr>
        <w:t>Показатель 3.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08D6">
        <w:rPr>
          <w:rFonts w:ascii="Times New Roman" w:hAnsi="Times New Roman" w:cs="Times New Roman"/>
          <w:b/>
          <w:i/>
          <w:sz w:val="28"/>
          <w:szCs w:val="28"/>
        </w:rPr>
        <w:t>.1</w:t>
      </w:r>
      <w:r>
        <w:rPr>
          <w:rFonts w:ascii="Times New Roman" w:hAnsi="Times New Roman" w:cs="Times New Roman"/>
          <w:b/>
          <w:i/>
          <w:sz w:val="28"/>
          <w:szCs w:val="28"/>
        </w:rPr>
        <w:t>.1</w:t>
      </w:r>
      <w:r w:rsidRPr="00C808D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Распространенность употребления табака в возрасте 16 лет и старше</w:t>
      </w:r>
    </w:p>
    <w:p w14:paraId="64945EE2" w14:textId="059D9152" w:rsidR="005B1FBE" w:rsidRPr="00C808D6" w:rsidRDefault="005B1FBE" w:rsidP="005B1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F96592" w14:textId="08DCACF7" w:rsidR="00137C38" w:rsidRDefault="005B1FBE" w:rsidP="00137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641370B" wp14:editId="250C327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31850" cy="754380"/>
            <wp:effectExtent l="0" t="0" r="6350" b="7620"/>
            <wp:wrapThrough wrapText="bothSides">
              <wp:wrapPolygon edited="0">
                <wp:start x="0" y="0"/>
                <wp:lineTo x="0" y="21273"/>
                <wp:lineTo x="21270" y="21273"/>
                <wp:lineTo x="21270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8" cy="75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C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37C38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данным Национального статистического комитета Республики Беларусь показатель распространенности употребления табака в возрасте 16 лет и старше по итогам 2022 года в Витебской области составил 25% (прирост к уровню 2021 года – 4,3 </w:t>
      </w:r>
      <w:proofErr w:type="spellStart"/>
      <w:r w:rsidR="00137C38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="00137C38">
        <w:rPr>
          <w:rFonts w:ascii="Times New Roman" w:eastAsia="Calibri" w:hAnsi="Times New Roman" w:cs="Times New Roman"/>
          <w:sz w:val="28"/>
          <w:szCs w:val="28"/>
        </w:rPr>
        <w:t>). Динамика за период 2013-2022 годы характеризуется отсутствием тенденции к росту (снижению) со средним темпом прироста (-0,9%).</w:t>
      </w:r>
    </w:p>
    <w:p w14:paraId="26938029" w14:textId="1835BFCA" w:rsidR="00864C59" w:rsidRDefault="00864C59" w:rsidP="00137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947805" w14:textId="72D72E84" w:rsidR="00864C59" w:rsidRPr="00ED4935" w:rsidRDefault="00864C59" w:rsidP="00137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4935">
        <w:rPr>
          <w:rFonts w:ascii="Times New Roman" w:eastAsia="Calibri" w:hAnsi="Times New Roman" w:cs="Times New Roman"/>
          <w:sz w:val="28"/>
          <w:szCs w:val="28"/>
        </w:rPr>
        <w:t>Фото из открытых источников</w:t>
      </w:r>
    </w:p>
    <w:sectPr w:rsidR="00864C59" w:rsidRPr="00ED4935" w:rsidSect="005B1F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680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1E2E" w14:textId="77777777" w:rsidR="00D04671" w:rsidRDefault="00D04671" w:rsidP="009C5E5D">
      <w:pPr>
        <w:spacing w:after="0" w:line="240" w:lineRule="auto"/>
      </w:pPr>
      <w:r>
        <w:separator/>
      </w:r>
    </w:p>
  </w:endnote>
  <w:endnote w:type="continuationSeparator" w:id="0">
    <w:p w14:paraId="5CCB47DB" w14:textId="77777777" w:rsidR="00D04671" w:rsidRDefault="00D04671" w:rsidP="009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786" w14:textId="77777777" w:rsidR="00CE6E9D" w:rsidRDefault="00CE6E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611572"/>
      <w:docPartObj>
        <w:docPartGallery w:val="Page Numbers (Bottom of Page)"/>
        <w:docPartUnique/>
      </w:docPartObj>
    </w:sdtPr>
    <w:sdtEndPr/>
    <w:sdtContent>
      <w:p w14:paraId="48AABCBE" w14:textId="457B0DD9" w:rsidR="009C5E5D" w:rsidRDefault="009C5E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77">
          <w:rPr>
            <w:noProof/>
          </w:rPr>
          <w:t>1</w:t>
        </w:r>
        <w:r>
          <w:fldChar w:fldCharType="end"/>
        </w:r>
      </w:p>
    </w:sdtContent>
  </w:sdt>
  <w:p w14:paraId="59179D5D" w14:textId="77777777" w:rsidR="009C5E5D" w:rsidRDefault="009C5E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5263" w14:textId="77777777" w:rsidR="00CE6E9D" w:rsidRDefault="00CE6E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FC1C" w14:textId="77777777" w:rsidR="00D04671" w:rsidRDefault="00D04671" w:rsidP="009C5E5D">
      <w:pPr>
        <w:spacing w:after="0" w:line="240" w:lineRule="auto"/>
      </w:pPr>
      <w:r>
        <w:separator/>
      </w:r>
    </w:p>
  </w:footnote>
  <w:footnote w:type="continuationSeparator" w:id="0">
    <w:p w14:paraId="71E15861" w14:textId="77777777" w:rsidR="00D04671" w:rsidRDefault="00D04671" w:rsidP="009C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4604" w14:textId="77777777" w:rsidR="00CE6E9D" w:rsidRDefault="00CE6E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6341" w14:textId="77777777" w:rsidR="00CE6E9D" w:rsidRDefault="00CE6E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6E5F" w14:textId="77777777" w:rsidR="00CE6E9D" w:rsidRDefault="00CE6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80"/>
    <w:rsid w:val="0008307F"/>
    <w:rsid w:val="00101954"/>
    <w:rsid w:val="001345EE"/>
    <w:rsid w:val="00137C38"/>
    <w:rsid w:val="00211AF1"/>
    <w:rsid w:val="00251FCE"/>
    <w:rsid w:val="00255909"/>
    <w:rsid w:val="002B0378"/>
    <w:rsid w:val="002D60B1"/>
    <w:rsid w:val="00315F01"/>
    <w:rsid w:val="003D4D36"/>
    <w:rsid w:val="003E6C15"/>
    <w:rsid w:val="00407B48"/>
    <w:rsid w:val="0041736E"/>
    <w:rsid w:val="004718CD"/>
    <w:rsid w:val="004B18D3"/>
    <w:rsid w:val="004F0C39"/>
    <w:rsid w:val="00500BF4"/>
    <w:rsid w:val="0051085A"/>
    <w:rsid w:val="00520F9B"/>
    <w:rsid w:val="0054750F"/>
    <w:rsid w:val="00577D5C"/>
    <w:rsid w:val="005852C2"/>
    <w:rsid w:val="005B1FBE"/>
    <w:rsid w:val="005D241E"/>
    <w:rsid w:val="006477B0"/>
    <w:rsid w:val="006E0DC8"/>
    <w:rsid w:val="006F1A9D"/>
    <w:rsid w:val="00735518"/>
    <w:rsid w:val="007D1F8D"/>
    <w:rsid w:val="008256DE"/>
    <w:rsid w:val="00864C59"/>
    <w:rsid w:val="008C7643"/>
    <w:rsid w:val="00931C80"/>
    <w:rsid w:val="009B0501"/>
    <w:rsid w:val="009C5E5D"/>
    <w:rsid w:val="009D06B0"/>
    <w:rsid w:val="009D37FC"/>
    <w:rsid w:val="00A17DF3"/>
    <w:rsid w:val="00A357E6"/>
    <w:rsid w:val="00A4018F"/>
    <w:rsid w:val="00AB031C"/>
    <w:rsid w:val="00AB129C"/>
    <w:rsid w:val="00B16124"/>
    <w:rsid w:val="00BB5A44"/>
    <w:rsid w:val="00BD61EB"/>
    <w:rsid w:val="00BE6DFD"/>
    <w:rsid w:val="00BF2677"/>
    <w:rsid w:val="00C76CAF"/>
    <w:rsid w:val="00C808D6"/>
    <w:rsid w:val="00CE6E9D"/>
    <w:rsid w:val="00D04671"/>
    <w:rsid w:val="00E21B61"/>
    <w:rsid w:val="00E319D6"/>
    <w:rsid w:val="00E71132"/>
    <w:rsid w:val="00EB6186"/>
    <w:rsid w:val="00ED1EC0"/>
    <w:rsid w:val="00ED4935"/>
    <w:rsid w:val="00F32041"/>
    <w:rsid w:val="00F568D2"/>
    <w:rsid w:val="00F73320"/>
    <w:rsid w:val="00F96D4C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795"/>
  <w15:chartTrackingRefBased/>
  <w15:docId w15:val="{A0FB2A23-2E80-4A74-9969-B1FA7197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4D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E5D"/>
  </w:style>
  <w:style w:type="paragraph" w:styleId="a7">
    <w:name w:val="footer"/>
    <w:basedOn w:val="a"/>
    <w:link w:val="a8"/>
    <w:uiPriority w:val="99"/>
    <w:unhideWhenUsed/>
    <w:rsid w:val="009C5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ad.org.by/articles/vozduh/ezhegodnik-sostoyaniya-atmosfernogo-vozduha-2022-god/g-vitebsk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0B34-FDD4-426D-94B3-7DECB256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P</cp:lastModifiedBy>
  <cp:revision>58</cp:revision>
  <dcterms:created xsi:type="dcterms:W3CDTF">2023-04-03T07:36:00Z</dcterms:created>
  <dcterms:modified xsi:type="dcterms:W3CDTF">2023-04-04T07:23:00Z</dcterms:modified>
</cp:coreProperties>
</file>